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ind w:right="300"/>
        <w:jc w:val="right"/>
        <w:rPr>
          <w:sz w:val="30"/>
        </w:rPr>
      </w:pPr>
      <w:r>
        <w:rPr>
          <w:rFonts w:hint="eastAsia"/>
          <w:sz w:val="30"/>
        </w:rPr>
        <w:t>八届二 次  第 116号</w:t>
      </w:r>
    </w:p>
    <w:p>
      <w:pPr>
        <w:spacing w:line="440" w:lineRule="exact"/>
        <w:rPr>
          <w:sz w:val="30"/>
        </w:rPr>
      </w:pPr>
    </w:p>
    <w:p>
      <w:pPr>
        <w:jc w:val="center"/>
        <w:rPr>
          <w:rFonts w:eastAsia="华文标宋"/>
          <w:sz w:val="48"/>
          <w:szCs w:val="48"/>
        </w:rPr>
      </w:pPr>
      <w:r>
        <w:rPr>
          <w:rFonts w:hint="eastAsia" w:eastAsia="华文标宋"/>
          <w:sz w:val="48"/>
          <w:szCs w:val="48"/>
        </w:rPr>
        <w:t>政协温州市洞头区委员会提案</w:t>
      </w:r>
    </w:p>
    <w:p>
      <w:pPr>
        <w:spacing w:line="440" w:lineRule="exact"/>
        <w:rPr>
          <w:sz w:val="30"/>
        </w:rPr>
      </w:pP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19"/>
        <w:gridCol w:w="1088"/>
        <w:gridCol w:w="1620"/>
        <w:gridCol w:w="705"/>
        <w:gridCol w:w="51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728" w:type="dxa"/>
            <w:vAlign w:val="center"/>
          </w:tcPr>
          <w:p>
            <w:pPr>
              <w:spacing w:line="440" w:lineRule="exact"/>
              <w:jc w:val="center"/>
              <w:rPr>
                <w:rFonts w:ascii="宋体" w:hAnsi="宋体"/>
                <w:sz w:val="24"/>
              </w:rPr>
            </w:pPr>
            <w:r>
              <w:rPr>
                <w:rFonts w:hint="eastAsia" w:ascii="宋体" w:hAnsi="宋体"/>
                <w:sz w:val="24"/>
              </w:rPr>
              <w:t>案    由</w:t>
            </w:r>
          </w:p>
        </w:tc>
        <w:tc>
          <w:tcPr>
            <w:tcW w:w="7200" w:type="dxa"/>
            <w:gridSpan w:val="6"/>
            <w:vAlign w:val="center"/>
          </w:tcPr>
          <w:p>
            <w:pPr>
              <w:jc w:val="center"/>
              <w:rPr>
                <w:rFonts w:ascii="黑体" w:eastAsia="黑体"/>
                <w:sz w:val="28"/>
                <w:szCs w:val="28"/>
              </w:rPr>
            </w:pPr>
            <w:r>
              <w:rPr>
                <w:rFonts w:hint="eastAsia" w:ascii="黑体" w:eastAsia="黑体"/>
                <w:sz w:val="28"/>
                <w:szCs w:val="28"/>
              </w:rPr>
              <w:t>关于垃圾分类的</w:t>
            </w:r>
            <w:r>
              <w:rPr>
                <w:rFonts w:hint="eastAsia" w:ascii="黑体" w:eastAsia="黑体"/>
                <w:sz w:val="28"/>
                <w:szCs w:val="28"/>
                <w:lang w:eastAsia="zh-CN"/>
              </w:rPr>
              <w:t>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vAlign w:val="center"/>
          </w:tcPr>
          <w:p>
            <w:pPr>
              <w:spacing w:line="440" w:lineRule="exact"/>
              <w:jc w:val="center"/>
              <w:rPr>
                <w:rFonts w:ascii="宋体" w:hAnsi="宋体"/>
                <w:sz w:val="24"/>
              </w:rPr>
            </w:pPr>
            <w:r>
              <w:rPr>
                <w:rFonts w:hint="eastAsia" w:ascii="宋体" w:hAnsi="宋体"/>
                <w:sz w:val="24"/>
              </w:rPr>
              <w:t>提 案 人</w:t>
            </w:r>
          </w:p>
        </w:tc>
        <w:tc>
          <w:tcPr>
            <w:tcW w:w="1919" w:type="dxa"/>
            <w:vAlign w:val="center"/>
          </w:tcPr>
          <w:p>
            <w:pPr>
              <w:spacing w:line="360" w:lineRule="auto"/>
              <w:jc w:val="center"/>
              <w:rPr>
                <w:sz w:val="24"/>
              </w:rPr>
            </w:pPr>
            <w:r>
              <w:rPr>
                <w:rFonts w:hint="eastAsia"/>
                <w:sz w:val="24"/>
              </w:rPr>
              <w:t>李慧玲</w:t>
            </w:r>
          </w:p>
        </w:tc>
        <w:tc>
          <w:tcPr>
            <w:tcW w:w="1088" w:type="dxa"/>
            <w:vAlign w:val="center"/>
          </w:tcPr>
          <w:p>
            <w:pPr>
              <w:spacing w:line="440" w:lineRule="exact"/>
              <w:jc w:val="center"/>
              <w:rPr>
                <w:rFonts w:ascii="宋体" w:hAnsi="宋体"/>
                <w:sz w:val="24"/>
              </w:rPr>
            </w:pPr>
            <w:r>
              <w:rPr>
                <w:rFonts w:hint="eastAsia" w:ascii="宋体" w:hAnsi="宋体"/>
                <w:sz w:val="24"/>
              </w:rPr>
              <w:t>界 别</w:t>
            </w:r>
          </w:p>
        </w:tc>
        <w:tc>
          <w:tcPr>
            <w:tcW w:w="1620" w:type="dxa"/>
            <w:vAlign w:val="center"/>
          </w:tcPr>
          <w:p>
            <w:pPr>
              <w:spacing w:line="440" w:lineRule="exact"/>
              <w:jc w:val="center"/>
              <w:rPr>
                <w:rFonts w:ascii="宋体" w:hAnsi="宋体"/>
                <w:sz w:val="24"/>
              </w:rPr>
            </w:pPr>
            <w:r>
              <w:rPr>
                <w:rFonts w:hint="eastAsia" w:ascii="宋体" w:hAnsi="宋体"/>
                <w:sz w:val="24"/>
              </w:rPr>
              <w:t>社科界</w:t>
            </w:r>
          </w:p>
        </w:tc>
        <w:tc>
          <w:tcPr>
            <w:tcW w:w="1224" w:type="dxa"/>
            <w:gridSpan w:val="2"/>
            <w:vAlign w:val="center"/>
          </w:tcPr>
          <w:p>
            <w:pPr>
              <w:spacing w:line="440" w:lineRule="exact"/>
              <w:jc w:val="center"/>
              <w:rPr>
                <w:rFonts w:ascii="宋体" w:hAnsi="宋体"/>
                <w:sz w:val="24"/>
              </w:rPr>
            </w:pPr>
            <w:r>
              <w:rPr>
                <w:rFonts w:hint="eastAsia" w:ascii="宋体" w:hAnsi="宋体"/>
                <w:sz w:val="24"/>
              </w:rPr>
              <w:t>联系电话</w:t>
            </w:r>
          </w:p>
        </w:tc>
        <w:tc>
          <w:tcPr>
            <w:tcW w:w="1349" w:type="dxa"/>
            <w:vAlign w:val="center"/>
          </w:tcPr>
          <w:p>
            <w:pPr>
              <w:spacing w:line="440" w:lineRule="exact"/>
              <w:jc w:val="center"/>
              <w:rPr>
                <w:rFonts w:ascii="宋体" w:hAnsi="宋体"/>
                <w:sz w:val="24"/>
              </w:rPr>
            </w:pPr>
            <w:r>
              <w:rPr>
                <w:rFonts w:hint="eastAsia" w:ascii="宋体" w:hAnsi="宋体"/>
                <w:sz w:val="24"/>
              </w:rPr>
              <w:t>13858820999/660999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vAlign w:val="center"/>
          </w:tcPr>
          <w:p>
            <w:pPr>
              <w:spacing w:line="440" w:lineRule="exact"/>
              <w:jc w:val="center"/>
              <w:rPr>
                <w:rFonts w:ascii="宋体" w:hAnsi="宋体"/>
                <w:sz w:val="24"/>
              </w:rPr>
            </w:pPr>
            <w:r>
              <w:rPr>
                <w:rFonts w:hint="eastAsia" w:ascii="宋体" w:hAnsi="宋体"/>
                <w:sz w:val="24"/>
              </w:rPr>
              <w:t>通讯地址</w:t>
            </w:r>
          </w:p>
        </w:tc>
        <w:tc>
          <w:tcPr>
            <w:tcW w:w="7200" w:type="dxa"/>
            <w:gridSpan w:val="6"/>
            <w:vAlign w:val="center"/>
          </w:tcPr>
          <w:p>
            <w:pPr>
              <w:spacing w:line="440" w:lineRule="exact"/>
              <w:jc w:val="center"/>
              <w:rPr>
                <w:rFonts w:ascii="宋体" w:hAnsi="宋体"/>
                <w:sz w:val="24"/>
              </w:rPr>
            </w:pPr>
            <w:r>
              <w:rPr>
                <w:rFonts w:hint="eastAsia" w:ascii="宋体" w:hAnsi="宋体"/>
                <w:sz w:val="24"/>
              </w:rPr>
              <w:t>望海路52弄9号503室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vAlign w:val="center"/>
          </w:tcPr>
          <w:p>
            <w:pPr>
              <w:spacing w:line="440" w:lineRule="exact"/>
              <w:jc w:val="center"/>
              <w:rPr>
                <w:rFonts w:ascii="宋体" w:hAnsi="宋体"/>
                <w:sz w:val="24"/>
              </w:rPr>
            </w:pPr>
            <w:r>
              <w:rPr>
                <w:rFonts w:hint="eastAsia" w:ascii="宋体" w:hAnsi="宋体"/>
                <w:sz w:val="24"/>
              </w:rPr>
              <w:t>建议承办单位</w:t>
            </w:r>
          </w:p>
        </w:tc>
        <w:tc>
          <w:tcPr>
            <w:tcW w:w="7200" w:type="dxa"/>
            <w:gridSpan w:val="6"/>
            <w:vAlign w:val="center"/>
          </w:tcPr>
          <w:p>
            <w:pPr>
              <w:spacing w:line="440" w:lineRule="exact"/>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728" w:type="dxa"/>
            <w:vAlign w:val="center"/>
          </w:tcPr>
          <w:p>
            <w:pPr>
              <w:spacing w:line="360" w:lineRule="exact"/>
              <w:ind w:right="128"/>
              <w:jc w:val="center"/>
              <w:rPr>
                <w:rFonts w:ascii="宋体" w:hAnsi="宋体"/>
                <w:sz w:val="24"/>
              </w:rPr>
            </w:pPr>
            <w:r>
              <w:rPr>
                <w:rFonts w:hint="eastAsia" w:ascii="宋体" w:hAnsi="宋体"/>
                <w:sz w:val="24"/>
              </w:rPr>
              <w:t>附议人姓名</w:t>
            </w:r>
          </w:p>
        </w:tc>
        <w:tc>
          <w:tcPr>
            <w:tcW w:w="5332" w:type="dxa"/>
            <w:gridSpan w:val="4"/>
            <w:vAlign w:val="center"/>
          </w:tcPr>
          <w:p>
            <w:pPr>
              <w:spacing w:line="440" w:lineRule="exact"/>
              <w:jc w:val="center"/>
              <w:rPr>
                <w:rFonts w:ascii="宋体" w:hAnsi="宋体"/>
                <w:sz w:val="24"/>
              </w:rPr>
            </w:pPr>
            <w:r>
              <w:rPr>
                <w:rFonts w:hint="eastAsia" w:ascii="宋体" w:hAnsi="宋体"/>
                <w:sz w:val="24"/>
              </w:rPr>
              <w:t>联     系     地     址</w:t>
            </w:r>
          </w:p>
        </w:tc>
        <w:tc>
          <w:tcPr>
            <w:tcW w:w="1868" w:type="dxa"/>
            <w:gridSpan w:val="2"/>
            <w:vAlign w:val="center"/>
          </w:tcPr>
          <w:p>
            <w:pPr>
              <w:spacing w:line="440" w:lineRule="exact"/>
              <w:jc w:val="center"/>
              <w:rPr>
                <w:rFonts w:ascii="宋体" w:hAnsi="宋体"/>
                <w:sz w:val="24"/>
              </w:rPr>
            </w:pPr>
            <w:r>
              <w:rPr>
                <w:rFonts w:hint="eastAsia" w:ascii="宋体" w:hAnsi="宋体"/>
                <w:sz w:val="24"/>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vAlign w:val="center"/>
          </w:tcPr>
          <w:p>
            <w:pPr>
              <w:spacing w:line="440" w:lineRule="exact"/>
              <w:jc w:val="center"/>
              <w:rPr>
                <w:rFonts w:ascii="宋体" w:hAnsi="宋体"/>
                <w:sz w:val="24"/>
              </w:rPr>
            </w:pPr>
          </w:p>
        </w:tc>
        <w:tc>
          <w:tcPr>
            <w:tcW w:w="5332" w:type="dxa"/>
            <w:gridSpan w:val="4"/>
            <w:vAlign w:val="center"/>
          </w:tcPr>
          <w:p>
            <w:pPr>
              <w:spacing w:line="440" w:lineRule="exact"/>
              <w:jc w:val="center"/>
              <w:rPr>
                <w:rFonts w:ascii="宋体" w:hAnsi="宋体"/>
                <w:sz w:val="24"/>
              </w:rPr>
            </w:pPr>
          </w:p>
        </w:tc>
        <w:tc>
          <w:tcPr>
            <w:tcW w:w="1868" w:type="dxa"/>
            <w:gridSpan w:val="2"/>
            <w:vAlign w:val="center"/>
          </w:tcPr>
          <w:p>
            <w:pPr>
              <w:spacing w:line="440" w:lineRule="exact"/>
              <w:jc w:val="center"/>
              <w:rPr>
                <w:rFonts w:ascii="宋体" w:hAnsi="宋体"/>
                <w:sz w:val="24"/>
              </w:rPr>
            </w:pPr>
          </w:p>
        </w:tc>
      </w:tr>
    </w:tbl>
    <w:p>
      <w:pPr>
        <w:spacing w:line="440" w:lineRule="exact"/>
        <w:rPr>
          <w:sz w:val="30"/>
        </w:rPr>
      </w:pPr>
    </w:p>
    <w:p>
      <w:pPr>
        <w:spacing w:line="440" w:lineRule="exact"/>
        <w:rPr>
          <w:sz w:val="30"/>
        </w:rPr>
      </w:pPr>
      <w:r>
        <w:rPr>
          <w:rFonts w:hint="eastAsia"/>
          <w:sz w:val="30"/>
        </w:rPr>
        <w:t>提案审查意见（以下由提案审查机构填写）：</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restart"/>
            <w:vAlign w:val="center"/>
          </w:tcPr>
          <w:p>
            <w:pPr>
              <w:spacing w:line="400" w:lineRule="exact"/>
              <w:jc w:val="center"/>
              <w:rPr>
                <w:sz w:val="24"/>
              </w:rPr>
            </w:pPr>
            <w:r>
              <w:rPr>
                <w:rFonts w:hint="eastAsia"/>
                <w:sz w:val="24"/>
              </w:rPr>
              <w:t>初</w:t>
            </w:r>
          </w:p>
          <w:p>
            <w:pPr>
              <w:spacing w:line="400" w:lineRule="exact"/>
              <w:jc w:val="center"/>
              <w:rPr>
                <w:sz w:val="24"/>
              </w:rPr>
            </w:pPr>
            <w:r>
              <w:rPr>
                <w:rFonts w:hint="eastAsia"/>
                <w:sz w:val="24"/>
              </w:rPr>
              <w:t>审</w:t>
            </w:r>
          </w:p>
          <w:p>
            <w:pPr>
              <w:spacing w:line="400" w:lineRule="exact"/>
              <w:jc w:val="center"/>
              <w:rPr>
                <w:sz w:val="24"/>
              </w:rPr>
            </w:pPr>
            <w:r>
              <w:rPr>
                <w:rFonts w:hint="eastAsia"/>
                <w:sz w:val="24"/>
              </w:rPr>
              <w:t>意</w:t>
            </w:r>
          </w:p>
          <w:p>
            <w:pPr>
              <w:spacing w:line="400" w:lineRule="exact"/>
              <w:jc w:val="center"/>
              <w:rPr>
                <w:sz w:val="24"/>
              </w:rPr>
            </w:pPr>
            <w:r>
              <w:rPr>
                <w:rFonts w:hint="eastAsia"/>
                <w:sz w:val="24"/>
              </w:rPr>
              <w:t>见</w:t>
            </w:r>
          </w:p>
        </w:tc>
        <w:tc>
          <w:tcPr>
            <w:tcW w:w="1260" w:type="dxa"/>
            <w:vAlign w:val="center"/>
          </w:tcPr>
          <w:p>
            <w:pPr>
              <w:spacing w:line="440" w:lineRule="exact"/>
              <w:jc w:val="center"/>
              <w:rPr>
                <w:sz w:val="24"/>
              </w:rPr>
            </w:pPr>
            <w:r>
              <w:rPr>
                <w:rFonts w:hint="eastAsia"/>
                <w:sz w:val="24"/>
              </w:rPr>
              <w:t>立案情况</w:t>
            </w:r>
          </w:p>
        </w:tc>
        <w:tc>
          <w:tcPr>
            <w:tcW w:w="7200" w:type="dxa"/>
          </w:tcPr>
          <w:p>
            <w:pPr>
              <w:spacing w:line="440" w:lineRule="exact"/>
              <w:rPr>
                <w:sz w:val="24"/>
              </w:rPr>
            </w:pPr>
            <w:r>
              <w:rPr>
                <w:rFonts w:hint="eastAsia" w:ascii="MS Mincho" w:hAnsi="MS Mincho" w:eastAsia="MS Mincho" w:cs="MS Mincho"/>
                <w:sz w:val="24"/>
              </w:rPr>
              <w:t>☑</w:t>
            </w:r>
            <w:r>
              <w:rPr>
                <w:rFonts w:hint="eastAsia" w:ascii="宋体" w:hAnsi="宋体"/>
                <w:sz w:val="24"/>
              </w:rPr>
              <w:t>立案      □不予立案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vAlign w:val="center"/>
          </w:tcPr>
          <w:p>
            <w:pPr>
              <w:spacing w:line="440" w:lineRule="exact"/>
              <w:jc w:val="center"/>
              <w:rPr>
                <w:sz w:val="24"/>
              </w:rPr>
            </w:pPr>
          </w:p>
        </w:tc>
        <w:tc>
          <w:tcPr>
            <w:tcW w:w="1260" w:type="dxa"/>
            <w:vAlign w:val="center"/>
          </w:tcPr>
          <w:p>
            <w:pPr>
              <w:spacing w:line="440" w:lineRule="exact"/>
              <w:jc w:val="center"/>
              <w:rPr>
                <w:sz w:val="24"/>
              </w:rPr>
            </w:pPr>
            <w:r>
              <w:rPr>
                <w:rFonts w:hint="eastAsia"/>
                <w:sz w:val="24"/>
              </w:rPr>
              <w:t>类    别</w:t>
            </w:r>
          </w:p>
        </w:tc>
        <w:tc>
          <w:tcPr>
            <w:tcW w:w="7200" w:type="dxa"/>
            <w:vAlign w:val="center"/>
          </w:tcPr>
          <w:p>
            <w:pPr>
              <w:spacing w:line="500" w:lineRule="exact"/>
              <w:rPr>
                <w:sz w:val="24"/>
              </w:rPr>
            </w:pPr>
            <w:r>
              <w:rPr>
                <w:rFonts w:hint="eastAsia" w:ascii="宋体" w:hAnsi="宋体"/>
                <w:sz w:val="24"/>
              </w:rPr>
              <w:t xml:space="preserve">□政治建设  □经济建设  </w:t>
            </w:r>
            <w:r>
              <w:rPr>
                <w:rFonts w:hint="eastAsia" w:ascii="宋体" w:hAnsi="宋体"/>
                <w:spacing w:val="-4"/>
                <w:sz w:val="24"/>
              </w:rPr>
              <w:t>□</w:t>
            </w:r>
            <w:r>
              <w:rPr>
                <w:rFonts w:hint="eastAsia" w:ascii="宋体" w:hAnsi="宋体"/>
                <w:sz w:val="24"/>
              </w:rPr>
              <w:t xml:space="preserve">文化建设  □社会建设  </w:t>
            </w:r>
          </w:p>
          <w:p>
            <w:pPr>
              <w:spacing w:line="500" w:lineRule="exact"/>
              <w:ind w:firstLine="720" w:firstLineChars="300"/>
              <w:rPr>
                <w:sz w:val="24"/>
              </w:rPr>
            </w:pPr>
            <w:r>
              <w:rPr>
                <w:rFonts w:hint="eastAsia" w:ascii="MS Mincho" w:hAnsi="MS Mincho" w:eastAsia="MS Mincho" w:cs="MS Mincho"/>
                <w:sz w:val="24"/>
              </w:rPr>
              <w:t>☑</w:t>
            </w:r>
            <w:r>
              <w:rPr>
                <w:rFonts w:hint="eastAsia" w:ascii="宋体" w:hAnsi="宋体"/>
                <w:sz w:val="24"/>
              </w:rPr>
              <w:t>生态建设    □人民生活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gridSpan w:val="2"/>
            <w:vAlign w:val="center"/>
          </w:tcPr>
          <w:p>
            <w:pPr>
              <w:spacing w:line="440" w:lineRule="exact"/>
              <w:jc w:val="center"/>
              <w:rPr>
                <w:sz w:val="24"/>
              </w:rPr>
            </w:pPr>
            <w:r>
              <w:rPr>
                <w:rFonts w:hint="eastAsia"/>
                <w:sz w:val="24"/>
              </w:rPr>
              <w:t>审 批 意 见</w:t>
            </w:r>
          </w:p>
        </w:tc>
        <w:tc>
          <w:tcPr>
            <w:tcW w:w="7200" w:type="dxa"/>
          </w:tcPr>
          <w:p>
            <w:pPr>
              <w:spacing w:line="440" w:lineRule="exact"/>
              <w:rPr>
                <w:sz w:val="24"/>
              </w:rPr>
            </w:pPr>
          </w:p>
          <w:p>
            <w:pPr>
              <w:spacing w:line="440" w:lineRule="exact"/>
              <w:rPr>
                <w:sz w:val="24"/>
              </w:rPr>
            </w:pPr>
          </w:p>
        </w:tc>
      </w:tr>
    </w:tbl>
    <w:p>
      <w:pPr>
        <w:widowControl/>
        <w:spacing w:line="360" w:lineRule="exact"/>
        <w:ind w:firstLine="422" w:firstLineChars="200"/>
        <w:rPr>
          <w:rFonts w:ascii="楷体" w:hAnsi="楷体" w:eastAsia="楷体" w:cs="宋体"/>
          <w:kern w:val="0"/>
          <w:szCs w:val="21"/>
        </w:rPr>
      </w:pPr>
      <w:r>
        <w:rPr>
          <w:rFonts w:hint="eastAsia" w:ascii="楷体" w:hAnsi="楷体" w:eastAsia="楷体" w:cs="宋体"/>
          <w:b/>
          <w:kern w:val="0"/>
          <w:szCs w:val="21"/>
        </w:rPr>
        <w:t>备注</w:t>
      </w:r>
      <w:r>
        <w:rPr>
          <w:rFonts w:ascii="楷体" w:hAnsi="楷体" w:eastAsia="楷体" w:cs="宋体"/>
          <w:b/>
          <w:kern w:val="0"/>
          <w:szCs w:val="21"/>
        </w:rPr>
        <w:t>：</w:t>
      </w:r>
      <w:r>
        <w:rPr>
          <w:rFonts w:hint="eastAsia" w:ascii="楷体" w:hAnsi="楷体" w:eastAsia="楷体" w:cs="宋体"/>
          <w:kern w:val="0"/>
          <w:szCs w:val="21"/>
        </w:rPr>
        <w:t>请</w:t>
      </w:r>
      <w:r>
        <w:rPr>
          <w:rFonts w:ascii="楷体" w:hAnsi="楷体" w:eastAsia="楷体" w:cs="宋体"/>
          <w:kern w:val="0"/>
          <w:szCs w:val="21"/>
        </w:rPr>
        <w:t>通过洞头区政府门户网站</w:t>
      </w:r>
      <w:r>
        <w:rPr>
          <w:rFonts w:hint="eastAsia" w:ascii="楷体" w:hAnsi="楷体" w:eastAsia="楷体" w:cs="宋体"/>
          <w:kern w:val="0"/>
          <w:szCs w:val="21"/>
        </w:rPr>
        <w:t>（</w:t>
      </w:r>
      <w:r>
        <w:rPr>
          <w:rFonts w:ascii="楷体" w:hAnsi="楷体" w:eastAsia="楷体" w:cs="宋体"/>
          <w:kern w:val="0"/>
          <w:szCs w:val="21"/>
        </w:rPr>
        <w:t>http://www.dongtou.gov.cn/</w:t>
      </w:r>
      <w:r>
        <w:rPr>
          <w:rFonts w:hint="eastAsia" w:ascii="楷体" w:hAnsi="楷体" w:eastAsia="楷体" w:cs="宋体"/>
          <w:kern w:val="0"/>
          <w:szCs w:val="21"/>
        </w:rPr>
        <w:t>）</w:t>
      </w:r>
      <w:r>
        <w:rPr>
          <w:rFonts w:ascii="楷体" w:hAnsi="楷体" w:eastAsia="楷体" w:cs="宋体"/>
          <w:kern w:val="0"/>
          <w:szCs w:val="21"/>
        </w:rPr>
        <w:t>“建议提案”</w:t>
      </w:r>
      <w:r>
        <w:rPr>
          <w:rFonts w:hint="eastAsia" w:ascii="楷体" w:hAnsi="楷体" w:eastAsia="楷体" w:cs="宋体"/>
          <w:kern w:val="0"/>
          <w:szCs w:val="21"/>
        </w:rPr>
        <w:t>和</w:t>
      </w:r>
      <w:r>
        <w:rPr>
          <w:rFonts w:ascii="楷体" w:hAnsi="楷体" w:eastAsia="楷体" w:cs="宋体"/>
          <w:kern w:val="0"/>
          <w:szCs w:val="21"/>
        </w:rPr>
        <w:t>洞头政协网站</w:t>
      </w:r>
      <w:r>
        <w:rPr>
          <w:rFonts w:hint="eastAsia" w:ascii="楷体" w:hAnsi="楷体" w:eastAsia="楷体" w:cs="宋体"/>
          <w:kern w:val="0"/>
          <w:szCs w:val="21"/>
        </w:rPr>
        <w:t>（</w:t>
      </w:r>
      <w:r>
        <w:rPr>
          <w:rFonts w:ascii="楷体" w:hAnsi="楷体" w:eastAsia="楷体" w:cs="宋体"/>
          <w:kern w:val="0"/>
          <w:szCs w:val="21"/>
        </w:rPr>
        <w:t>http://zxb.dongtou.gov.cn/</w:t>
      </w:r>
      <w:r>
        <w:rPr>
          <w:rFonts w:hint="eastAsia" w:ascii="楷体" w:hAnsi="楷体" w:eastAsia="楷体" w:cs="宋体"/>
          <w:kern w:val="0"/>
          <w:szCs w:val="21"/>
        </w:rPr>
        <w:t>）</w:t>
      </w:r>
      <w:r>
        <w:rPr>
          <w:rFonts w:ascii="楷体" w:hAnsi="楷体" w:eastAsia="楷体" w:cs="宋体"/>
          <w:kern w:val="0"/>
          <w:szCs w:val="21"/>
        </w:rPr>
        <w:t>“提案管理系统”提交电子文档提案。</w:t>
      </w:r>
    </w:p>
    <w:p>
      <w:pPr>
        <w:rPr>
          <w:rFonts w:ascii="仿宋_GB2312" w:eastAsia="仿宋_GB2312"/>
          <w:b/>
          <w:sz w:val="30"/>
          <w:szCs w:val="30"/>
        </w:rPr>
      </w:pPr>
    </w:p>
    <w:p>
      <w:pPr>
        <w:spacing w:afterLines="1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关于垃圾分类的</w:t>
      </w:r>
      <w:r>
        <w:rPr>
          <w:rFonts w:hint="eastAsia" w:ascii="方正小标宋简体" w:hAnsi="方正小标宋简体" w:eastAsia="方正小标宋简体" w:cs="方正小标宋简体"/>
          <w:sz w:val="40"/>
          <w:szCs w:val="40"/>
          <w:lang w:eastAsia="zh-CN"/>
        </w:rPr>
        <w:t>提案</w:t>
      </w:r>
      <w:bookmarkStart w:id="0" w:name="_GoBack"/>
      <w:bookmarkEnd w:id="0"/>
    </w:p>
    <w:p>
      <w:pPr>
        <w:spacing w:line="572" w:lineRule="exact"/>
        <w:ind w:firstLine="640" w:firstLineChars="200"/>
        <w:rPr>
          <w:rFonts w:ascii="黑体" w:hAnsi="黑体" w:eastAsia="黑体" w:cs="黑体"/>
          <w:sz w:val="32"/>
          <w:szCs w:val="32"/>
        </w:rPr>
      </w:pPr>
      <w:r>
        <w:rPr>
          <w:rFonts w:hint="eastAsia" w:ascii="黑体" w:hAnsi="黑体" w:eastAsia="黑体" w:cs="黑体"/>
          <w:sz w:val="32"/>
          <w:szCs w:val="32"/>
        </w:rPr>
        <w:t>一、垃圾分类已经宣传多年，但收效甚微，主要存在以下困难：</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1.民众参与度不高</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虽然关于垃圾分类已经做了大量的宣传工作，但民众仍不够配合，主要是因为大量的宣传工作仅限于垃圾分类的意义和环境卫生等层面，并没有宣传关于垃圾分类的政策法规、处罚措施及具体垃圾如何分类的指引等实际内容。垃圾如何分类的宣传尤为重要，百姓空有一颗想进行垃圾分类的心，却不知该如何进行分类，这也会使百姓对垃圾分类的热情大打折扣。</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2.法律政策不完善</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的法律中仅能查询到一些关于垃圾分类的原则性的规定，比如《循环经济促进法》的第四十一条，“县级以上人民政府应当统筹规划建设城乡生活垃圾分类收集和资源化利用设施，建立和完善分类收集和资源化利用体系，提高生活垃圾资源化率。”这些规定过于的笼统，缺乏可操作性，没有对政府、企业和个人在垃圾分类中应负的责任和义务进行明确的规定，也没有制定违反垃圾分类的惩罚措施。</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3．垃圾分类效率不高</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同地方垃圾分类的分法不一样，有的是“可回收”和“不可回收”，或者“干垃圾”和“湿垃圾”，或者“厨余垃圾”、“可回垃圾”、“有害垃圾”和“其他垃圾”四类分法。这些五花八门的分类方式给习惯于混装垃圾的人们造成了混淆，实行起来更加的困难，还会降低人们的积极性，导致垃圾分类的设施形同虚设，效率低下。</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4.垃圾运输并没有分类处理</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虽然很多地方都有了分类的垃圾桶，但是环卫工人运输的时候并没有分类运输，垃圾回收车对于分类的垃圾也是混收混运。需要按照垃圾的种类重新调整、配备运输车辆和人员，势必需要耗费大量的人力物力和资金，短时间内垃圾回收的价值远达不到分类收集和运输所消耗的人力和财力成本，需要政府的财政资金大量投入。</w:t>
      </w:r>
    </w:p>
    <w:p>
      <w:pPr>
        <w:spacing w:line="572" w:lineRule="exact"/>
        <w:ind w:firstLine="640" w:firstLineChars="200"/>
        <w:rPr>
          <w:rFonts w:ascii="黑体" w:hAnsi="黑体" w:eastAsia="黑体" w:cs="黑体"/>
          <w:sz w:val="32"/>
          <w:szCs w:val="32"/>
        </w:rPr>
      </w:pPr>
      <w:r>
        <w:rPr>
          <w:rFonts w:hint="eastAsia" w:ascii="黑体" w:hAnsi="黑体" w:eastAsia="黑体" w:cs="黑体"/>
          <w:sz w:val="32"/>
          <w:szCs w:val="32"/>
        </w:rPr>
        <w:t>二、针对垃圾分类的现有困难，提出以下几点建议：</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1.大力推广垃圾分类</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先应该大力推广垃圾分类，可以效仿共享单车的模式，从校园走向社会，先在校园推广垃圾分类。现在的学生普遍都有较强的环保意识，对于垃圾如何进行分类的接受学习能力也会比较强，而且由学生带动家庭学习垃圾分类也是比较方便的。</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其次可以拍摄公益广告讲解垃圾如何分类，可以在电视、广播媒体、社区电子屏等地方滚动播出，清楚的告诉老百姓日常遇到的常见垃圾到底属于何种垃圾，该放置于何种垃圾桶内。</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2．完善相关的法律法规</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发展改革委、住房城乡建设部制定的《生活垃圾分类制度实施方案》虽然对垃圾分类要求、引导居民自觉开展生活垃圾分类、加强生活垃圾分类配套体系建设、强化组织领导和工作保障等做出了规定，但是依然没有对于不按要求进行垃圾分类的处罚措施，这会使得百姓并不重视。</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3.提高垃圾分类的效率</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垃圾分类复杂，前期投入资金大，垃圾分类收运处理体系短时间内难以完全建立，可以按照先易后难的原则，分阶段、分区域进行，可以选取一些基础条件比较好的街道或社区先试行，然后再进行全区、全市推广，逐步用精细化的垃圾分类体系替代现有的混收混运的垃圾处理模式。</w:t>
      </w:r>
    </w:p>
    <w:p>
      <w:pPr>
        <w:spacing w:line="572"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4．增加经费补助</w:t>
      </w:r>
    </w:p>
    <w:p>
      <w:pPr>
        <w:spacing w:line="57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垃圾分类的大量基础工作都在街道和社区，对于环卫工人、垃圾车辆的增加都需要大量经费的支持，同时推广垃圾分类也需要经费的支持，比如可以给垃圾分类做得比较好的家庭派发一些小礼品。像电池之类的都是有危害性的，在这块政府可以增加资金投入，进行有偿回收或者用废旧电池兑换一些垃圾袋等日常生活用品，至少在百姓还没有将这类有害垃圾放置于专门的回收地点前，都可以由政府出面进行有偿回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标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7CA"/>
    <w:rsid w:val="000B40DE"/>
    <w:rsid w:val="002827CA"/>
    <w:rsid w:val="002B1843"/>
    <w:rsid w:val="004C2F4C"/>
    <w:rsid w:val="00614B97"/>
    <w:rsid w:val="006A2E92"/>
    <w:rsid w:val="006E2214"/>
    <w:rsid w:val="00706DD2"/>
    <w:rsid w:val="00740C7C"/>
    <w:rsid w:val="007A70C0"/>
    <w:rsid w:val="007E791E"/>
    <w:rsid w:val="00877FC4"/>
    <w:rsid w:val="00987852"/>
    <w:rsid w:val="00A10B41"/>
    <w:rsid w:val="00AF7843"/>
    <w:rsid w:val="00DC70AB"/>
    <w:rsid w:val="00E31897"/>
    <w:rsid w:val="00EA77BA"/>
    <w:rsid w:val="00EE17D4"/>
    <w:rsid w:val="04ED6085"/>
    <w:rsid w:val="07532E9B"/>
    <w:rsid w:val="15320D99"/>
    <w:rsid w:val="3F7F4CF9"/>
    <w:rsid w:val="739A76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6">
    <w:name w:val="列出段落1"/>
    <w:basedOn w:val="1"/>
    <w:qFormat/>
    <w:uiPriority w:val="34"/>
    <w:pPr>
      <w:ind w:firstLine="420" w:firstLineChars="200"/>
    </w:p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271</Words>
  <Characters>1546</Characters>
  <Lines>12</Lines>
  <Paragraphs>3</Paragraphs>
  <ScaleCrop>false</ScaleCrop>
  <LinksUpToDate>false</LinksUpToDate>
  <CharactersWithSpaces>1814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2018-01-07T10:45:00Z</dcterms:created>
  <dc:creator>王佳怡</dc:creator>
  <cp:lastModifiedBy>秘书二科</cp:lastModifiedBy>
  <dcterms:modified xsi:type="dcterms:W3CDTF">2018-03-26T07:16:01Z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